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2106" w14:textId="3DD8E834" w:rsidR="00F81B9A" w:rsidRPr="00F214B3" w:rsidRDefault="00F81B9A" w:rsidP="00F81B9A">
      <w:pPr>
        <w:spacing w:after="127" w:line="259" w:lineRule="auto"/>
        <w:ind w:right="9"/>
        <w:jc w:val="center"/>
        <w:rPr>
          <w:b/>
          <w:color w:val="000000"/>
          <w:sz w:val="24"/>
          <w:szCs w:val="24"/>
        </w:rPr>
      </w:pPr>
      <w:r w:rsidRPr="00F214B3">
        <w:rPr>
          <w:b/>
          <w:color w:val="000000"/>
          <w:sz w:val="24"/>
          <w:szCs w:val="24"/>
        </w:rPr>
        <w:t xml:space="preserve">ATA DA </w:t>
      </w:r>
      <w:r w:rsidRPr="00F214B3">
        <w:rPr>
          <w:b/>
          <w:color w:val="000000"/>
          <w:sz w:val="24"/>
          <w:szCs w:val="24"/>
        </w:rPr>
        <w:t>SEXTA</w:t>
      </w:r>
      <w:r w:rsidRPr="00F214B3">
        <w:rPr>
          <w:b/>
          <w:color w:val="000000"/>
          <w:sz w:val="24"/>
          <w:szCs w:val="24"/>
        </w:rPr>
        <w:t xml:space="preserve"> SESSÃO ORDINÁRIA DA CÂMARA MUNICIPAL DE VÁRZEA REALIZADA EM </w:t>
      </w:r>
      <w:r w:rsidRPr="00F214B3">
        <w:rPr>
          <w:b/>
          <w:color w:val="000000"/>
          <w:sz w:val="24"/>
          <w:szCs w:val="24"/>
        </w:rPr>
        <w:t>VINTE E OITO</w:t>
      </w:r>
      <w:r w:rsidRPr="00F214B3">
        <w:rPr>
          <w:b/>
          <w:color w:val="000000"/>
          <w:sz w:val="24"/>
          <w:szCs w:val="24"/>
        </w:rPr>
        <w:t xml:space="preserve"> DE </w:t>
      </w:r>
      <w:r w:rsidRPr="00F214B3">
        <w:rPr>
          <w:b/>
          <w:color w:val="000000"/>
          <w:sz w:val="24"/>
          <w:szCs w:val="24"/>
        </w:rPr>
        <w:t>ABRIL</w:t>
      </w:r>
      <w:r w:rsidRPr="00F214B3">
        <w:rPr>
          <w:b/>
          <w:color w:val="000000"/>
          <w:sz w:val="24"/>
          <w:szCs w:val="24"/>
        </w:rPr>
        <w:t xml:space="preserve"> DE DOIS MIL E VINTE E CINCO (</w:t>
      </w:r>
      <w:r w:rsidRPr="00F214B3">
        <w:rPr>
          <w:b/>
          <w:color w:val="000000"/>
          <w:sz w:val="24"/>
          <w:szCs w:val="24"/>
        </w:rPr>
        <w:t>28</w:t>
      </w:r>
      <w:r w:rsidRPr="00F214B3">
        <w:rPr>
          <w:b/>
          <w:color w:val="000000"/>
          <w:sz w:val="24"/>
          <w:szCs w:val="24"/>
        </w:rPr>
        <w:t>/0</w:t>
      </w:r>
      <w:r w:rsidRPr="00F214B3">
        <w:rPr>
          <w:b/>
          <w:color w:val="000000"/>
          <w:sz w:val="24"/>
          <w:szCs w:val="24"/>
        </w:rPr>
        <w:t>4</w:t>
      </w:r>
      <w:r w:rsidRPr="00F214B3">
        <w:rPr>
          <w:b/>
          <w:color w:val="000000"/>
          <w:sz w:val="24"/>
          <w:szCs w:val="24"/>
        </w:rPr>
        <w:t>/2025)</w:t>
      </w:r>
    </w:p>
    <w:p w14:paraId="4E6DFE65" w14:textId="77777777" w:rsidR="00F81B9A" w:rsidRPr="00F214B3" w:rsidRDefault="00F81B9A" w:rsidP="00F81B9A">
      <w:pPr>
        <w:spacing w:after="127" w:line="259" w:lineRule="auto"/>
        <w:ind w:right="9"/>
        <w:jc w:val="center"/>
        <w:rPr>
          <w:b/>
          <w:color w:val="000000"/>
          <w:sz w:val="24"/>
          <w:szCs w:val="24"/>
        </w:rPr>
      </w:pPr>
    </w:p>
    <w:p w14:paraId="68B85481" w14:textId="38AB530B" w:rsidR="00F81B9A" w:rsidRDefault="00F81B9A" w:rsidP="000455EA">
      <w:pPr>
        <w:spacing w:after="127" w:line="276" w:lineRule="auto"/>
        <w:ind w:left="0" w:right="9" w:firstLine="589"/>
        <w:rPr>
          <w:sz w:val="24"/>
          <w:szCs w:val="24"/>
        </w:rPr>
      </w:pPr>
      <w:r w:rsidRPr="00F214B3">
        <w:rPr>
          <w:sz w:val="24"/>
          <w:szCs w:val="24"/>
        </w:rPr>
        <w:t>Ao vigésimo oitavo</w:t>
      </w:r>
      <w:r w:rsidRPr="00F214B3">
        <w:rPr>
          <w:sz w:val="24"/>
          <w:szCs w:val="24"/>
        </w:rPr>
        <w:t xml:space="preserve"> dia do mês de </w:t>
      </w:r>
      <w:r w:rsidRPr="00F214B3">
        <w:rPr>
          <w:sz w:val="24"/>
          <w:szCs w:val="24"/>
        </w:rPr>
        <w:t>abril</w:t>
      </w:r>
      <w:r w:rsidRPr="00F214B3">
        <w:rPr>
          <w:sz w:val="24"/>
          <w:szCs w:val="24"/>
        </w:rPr>
        <w:t xml:space="preserve"> de 2025, segunda-feira, às dezoito horas, reuniu-se ordinariamente no plenário da câmara municipal de Várzea</w:t>
      </w:r>
      <w:r w:rsidRPr="00F214B3">
        <w:rPr>
          <w:sz w:val="24"/>
          <w:szCs w:val="24"/>
        </w:rPr>
        <w:t xml:space="preserve">, </w:t>
      </w:r>
      <w:r w:rsidRPr="00F214B3">
        <w:rPr>
          <w:sz w:val="24"/>
          <w:szCs w:val="24"/>
        </w:rPr>
        <w:t>do Palácio Prefeito Severino Florêncio Sobrinho, situado na Rua Sete de Setembro, número treze, centro, município de Várzea, Estado do Rio Grande do Norte</w:t>
      </w:r>
      <w:r w:rsidRPr="00F214B3">
        <w:rPr>
          <w:sz w:val="24"/>
          <w:szCs w:val="24"/>
        </w:rPr>
        <w:t xml:space="preserve">. </w:t>
      </w:r>
      <w:r w:rsidRPr="00F214B3">
        <w:rPr>
          <w:sz w:val="24"/>
          <w:szCs w:val="24"/>
        </w:rPr>
        <w:t>Sob a presidência do vereador</w:t>
      </w:r>
      <w:r w:rsidRPr="00F214B3">
        <w:rPr>
          <w:sz w:val="24"/>
          <w:szCs w:val="24"/>
        </w:rPr>
        <w:t xml:space="preserve"> </w:t>
      </w:r>
      <w:r w:rsidR="00AE444C" w:rsidRPr="00F214B3">
        <w:rPr>
          <w:sz w:val="24"/>
          <w:szCs w:val="24"/>
        </w:rPr>
        <w:t>Allyson da Silva Medeiros</w:t>
      </w:r>
      <w:r w:rsidR="00AE444C" w:rsidRPr="00F214B3">
        <w:rPr>
          <w:sz w:val="24"/>
          <w:szCs w:val="24"/>
        </w:rPr>
        <w:t xml:space="preserve">, </w:t>
      </w:r>
      <w:r w:rsidR="00AE444C" w:rsidRPr="00F214B3">
        <w:rPr>
          <w:sz w:val="24"/>
          <w:szCs w:val="24"/>
        </w:rPr>
        <w:t>secretariado p</w:t>
      </w:r>
      <w:r w:rsidR="00DD6F02">
        <w:rPr>
          <w:sz w:val="24"/>
          <w:szCs w:val="24"/>
        </w:rPr>
        <w:t xml:space="preserve">elo vice-presidente </w:t>
      </w:r>
      <w:r w:rsidR="00DD6F02" w:rsidRPr="00F214B3">
        <w:rPr>
          <w:sz w:val="24"/>
          <w:szCs w:val="24"/>
        </w:rPr>
        <w:t>Jancele Wendell da Silva</w:t>
      </w:r>
      <w:r w:rsidR="00AE444C" w:rsidRPr="00F214B3">
        <w:rPr>
          <w:sz w:val="24"/>
          <w:szCs w:val="24"/>
        </w:rPr>
        <w:t xml:space="preserve">. </w:t>
      </w:r>
      <w:r w:rsidR="00AE444C" w:rsidRPr="00F214B3">
        <w:rPr>
          <w:sz w:val="24"/>
          <w:szCs w:val="24"/>
        </w:rPr>
        <w:t xml:space="preserve">Registraram presença os vereadores, </w:t>
      </w:r>
      <w:bookmarkStart w:id="0" w:name="_Hlk193203258"/>
      <w:r w:rsidR="00AE444C" w:rsidRPr="00F214B3">
        <w:rPr>
          <w:sz w:val="24"/>
          <w:szCs w:val="24"/>
        </w:rPr>
        <w:t>Aerton Sergio Belo de Alexandria</w:t>
      </w:r>
      <w:bookmarkEnd w:id="0"/>
      <w:r w:rsidR="00AE444C" w:rsidRPr="00F214B3">
        <w:rPr>
          <w:sz w:val="24"/>
          <w:szCs w:val="24"/>
        </w:rPr>
        <w:t xml:space="preserve">, Allyson da Silva Medeiros, Ana Paula Rodrigues E. de Souza, Geraldo Emido de Araújo, </w:t>
      </w:r>
      <w:bookmarkStart w:id="1" w:name="_Hlk193197422"/>
      <w:r w:rsidR="00AE444C" w:rsidRPr="00F214B3">
        <w:rPr>
          <w:sz w:val="24"/>
          <w:szCs w:val="24"/>
        </w:rPr>
        <w:t>José Humberto de Souza</w:t>
      </w:r>
      <w:r w:rsidR="00AE444C" w:rsidRPr="00F214B3">
        <w:rPr>
          <w:sz w:val="24"/>
          <w:szCs w:val="24"/>
        </w:rPr>
        <w:t xml:space="preserve">, </w:t>
      </w:r>
      <w:r w:rsidR="00AE444C" w:rsidRPr="00F214B3">
        <w:rPr>
          <w:sz w:val="24"/>
          <w:szCs w:val="24"/>
        </w:rPr>
        <w:t xml:space="preserve">Josémilton Gomes do Rego </w:t>
      </w:r>
      <w:bookmarkEnd w:id="1"/>
      <w:r w:rsidR="00AE444C" w:rsidRPr="00F214B3">
        <w:rPr>
          <w:sz w:val="24"/>
          <w:szCs w:val="24"/>
        </w:rPr>
        <w:t>e Plácido Tomaz de Lima Neto.</w:t>
      </w:r>
      <w:r w:rsidR="00AE444C" w:rsidRPr="00F214B3">
        <w:rPr>
          <w:sz w:val="24"/>
          <w:szCs w:val="24"/>
        </w:rPr>
        <w:t xml:space="preserve"> A vereadora </w:t>
      </w:r>
      <w:r w:rsidR="00AE444C" w:rsidRPr="00F214B3">
        <w:rPr>
          <w:sz w:val="24"/>
          <w:szCs w:val="24"/>
        </w:rPr>
        <w:t>Ângela Mayara Ferreira do Rêgo</w:t>
      </w:r>
      <w:r w:rsidR="00AE444C" w:rsidRPr="00F214B3">
        <w:rPr>
          <w:sz w:val="24"/>
          <w:szCs w:val="24"/>
        </w:rPr>
        <w:t xml:space="preserve"> </w:t>
      </w:r>
      <w:r w:rsidR="00AE444C" w:rsidRPr="00F214B3">
        <w:rPr>
          <w:sz w:val="24"/>
          <w:szCs w:val="24"/>
        </w:rPr>
        <w:t>por motivo de força maior não compareceu à sessão e justificou à sua ausência.</w:t>
      </w:r>
      <w:r w:rsidR="00AE444C" w:rsidRPr="00F214B3">
        <w:rPr>
          <w:sz w:val="24"/>
          <w:szCs w:val="24"/>
        </w:rPr>
        <w:t xml:space="preserve"> </w:t>
      </w:r>
      <w:r w:rsidR="00AE444C" w:rsidRPr="00F214B3">
        <w:rPr>
          <w:sz w:val="24"/>
          <w:szCs w:val="24"/>
        </w:rPr>
        <w:t>Verificado o número legal de vereadores presentes, conforme o regimento interno, o Presidente iniciou a sessão invocando o nome de Deus e solicitando aos vereadores que assinassem a folha de frequência.</w:t>
      </w:r>
      <w:r w:rsidR="00AE444C" w:rsidRPr="00F214B3">
        <w:rPr>
          <w:sz w:val="24"/>
          <w:szCs w:val="24"/>
        </w:rPr>
        <w:t xml:space="preserve"> </w:t>
      </w:r>
      <w:r w:rsidR="00AE444C" w:rsidRPr="00F214B3">
        <w:rPr>
          <w:sz w:val="24"/>
          <w:szCs w:val="24"/>
        </w:rPr>
        <w:t>Em seguida, solicitou a</w:t>
      </w:r>
      <w:r w:rsidR="00AE444C" w:rsidRPr="00F214B3">
        <w:rPr>
          <w:sz w:val="24"/>
          <w:szCs w:val="24"/>
        </w:rPr>
        <w:t>o</w:t>
      </w:r>
      <w:r w:rsidR="00AE444C" w:rsidRPr="00F214B3">
        <w:rPr>
          <w:sz w:val="24"/>
          <w:szCs w:val="24"/>
        </w:rPr>
        <w:t xml:space="preserve"> </w:t>
      </w:r>
      <w:r w:rsidR="00AE444C" w:rsidRPr="00F214B3">
        <w:rPr>
          <w:sz w:val="24"/>
          <w:szCs w:val="24"/>
        </w:rPr>
        <w:t>vice-presidente</w:t>
      </w:r>
      <w:r w:rsidR="00AE444C" w:rsidRPr="00F214B3">
        <w:rPr>
          <w:sz w:val="24"/>
          <w:szCs w:val="24"/>
        </w:rPr>
        <w:t>, Jancele Wendell da Silva, leitura da Ata da sessão anterior.</w:t>
      </w:r>
      <w:r w:rsidR="00AE444C" w:rsidRPr="00F214B3">
        <w:rPr>
          <w:sz w:val="24"/>
          <w:szCs w:val="24"/>
        </w:rPr>
        <w:t xml:space="preserve"> </w:t>
      </w:r>
      <w:r w:rsidR="00AE444C" w:rsidRPr="00F214B3">
        <w:rPr>
          <w:sz w:val="24"/>
          <w:szCs w:val="24"/>
        </w:rPr>
        <w:t>Após a leitura, o Presidente colocou a ata em discussão.</w:t>
      </w:r>
      <w:r w:rsidR="000455EA" w:rsidRPr="00F214B3">
        <w:rPr>
          <w:sz w:val="24"/>
          <w:szCs w:val="24"/>
        </w:rPr>
        <w:t xml:space="preserve"> </w:t>
      </w:r>
      <w:r w:rsidR="000455EA" w:rsidRPr="00F214B3">
        <w:rPr>
          <w:sz w:val="24"/>
          <w:szCs w:val="24"/>
        </w:rPr>
        <w:t>Não havendo discussão da ata, a ata foi aprovada por unanimidade</w:t>
      </w:r>
      <w:r w:rsidR="000455EA" w:rsidRPr="00F214B3">
        <w:rPr>
          <w:sz w:val="24"/>
          <w:szCs w:val="24"/>
        </w:rPr>
        <w:t xml:space="preserve">. </w:t>
      </w:r>
      <w:r w:rsidR="00DD6F02">
        <w:rPr>
          <w:sz w:val="24"/>
          <w:szCs w:val="24"/>
        </w:rPr>
        <w:t>O presidente solicitou para que o vice-presidente fizesse a leituras das matérias apresentadas:</w:t>
      </w:r>
    </w:p>
    <w:p w14:paraId="7F63A269" w14:textId="77777777" w:rsidR="00DD6F02" w:rsidRPr="00DD6F02" w:rsidRDefault="00DD6F02" w:rsidP="000455EA">
      <w:pPr>
        <w:spacing w:after="127" w:line="276" w:lineRule="auto"/>
        <w:ind w:left="0" w:right="9" w:firstLine="589"/>
        <w:rPr>
          <w:sz w:val="24"/>
          <w:szCs w:val="24"/>
        </w:rPr>
      </w:pPr>
    </w:p>
    <w:p w14:paraId="0E4E8A57" w14:textId="5BFCFAFD" w:rsidR="005D14F7" w:rsidRPr="00F214B3" w:rsidRDefault="00B911CB" w:rsidP="005D14F7">
      <w:pPr>
        <w:spacing w:after="127" w:line="276" w:lineRule="auto"/>
        <w:ind w:left="0" w:right="9" w:firstLine="0"/>
        <w:rPr>
          <w:color w:val="000000"/>
          <w:sz w:val="24"/>
          <w:szCs w:val="24"/>
        </w:rPr>
      </w:pPr>
      <w:r w:rsidRPr="00F214B3">
        <w:rPr>
          <w:b/>
          <w:color w:val="000000"/>
          <w:sz w:val="24"/>
          <w:szCs w:val="24"/>
        </w:rPr>
        <w:t>Matérias do Expediente</w:t>
      </w:r>
      <w:r w:rsidRPr="00F214B3">
        <w:rPr>
          <w:b/>
          <w:color w:val="000000"/>
          <w:sz w:val="24"/>
          <w:szCs w:val="24"/>
        </w:rPr>
        <w:t xml:space="preserve">: 1 – </w:t>
      </w:r>
      <w:r w:rsidR="009D6D8E" w:rsidRPr="00F214B3">
        <w:rPr>
          <w:b/>
          <w:bCs/>
          <w:color w:val="000000"/>
          <w:sz w:val="24"/>
          <w:szCs w:val="24"/>
        </w:rPr>
        <w:t xml:space="preserve">Projeto de Lei </w:t>
      </w:r>
      <w:r w:rsidRPr="00F214B3">
        <w:rPr>
          <w:b/>
          <w:color w:val="000000"/>
          <w:sz w:val="24"/>
          <w:szCs w:val="24"/>
        </w:rPr>
        <w:t xml:space="preserve">nº </w:t>
      </w:r>
      <w:r w:rsidR="00DD6F02">
        <w:rPr>
          <w:b/>
          <w:color w:val="000000"/>
          <w:sz w:val="24"/>
          <w:szCs w:val="24"/>
        </w:rPr>
        <w:t>009/2025</w:t>
      </w:r>
      <w:r w:rsidRPr="00F214B3">
        <w:rPr>
          <w:b/>
          <w:color w:val="000000"/>
          <w:sz w:val="24"/>
          <w:szCs w:val="24"/>
        </w:rPr>
        <w:t xml:space="preserve">, </w:t>
      </w:r>
      <w:r w:rsidRPr="00F214B3">
        <w:rPr>
          <w:bCs/>
          <w:color w:val="000000"/>
          <w:sz w:val="24"/>
          <w:szCs w:val="24"/>
        </w:rPr>
        <w:t xml:space="preserve">institui o programa </w:t>
      </w:r>
      <w:r w:rsidR="00B54537" w:rsidRPr="00F214B3">
        <w:rPr>
          <w:bCs/>
          <w:color w:val="000000"/>
          <w:sz w:val="24"/>
          <w:szCs w:val="24"/>
        </w:rPr>
        <w:t>“</w:t>
      </w:r>
      <w:r w:rsidRPr="00F214B3">
        <w:rPr>
          <w:color w:val="000000"/>
          <w:sz w:val="24"/>
          <w:szCs w:val="24"/>
        </w:rPr>
        <w:t>Programa Municipal de Fomento Agropecuário de Várzea/RN</w:t>
      </w:r>
      <w:r w:rsidR="00B54537" w:rsidRPr="00F214B3">
        <w:rPr>
          <w:color w:val="000000"/>
          <w:sz w:val="24"/>
          <w:szCs w:val="24"/>
        </w:rPr>
        <w:t>”</w:t>
      </w:r>
      <w:r w:rsidRPr="00F214B3">
        <w:rPr>
          <w:color w:val="000000"/>
          <w:sz w:val="24"/>
          <w:szCs w:val="24"/>
        </w:rPr>
        <w:t xml:space="preserve">, </w:t>
      </w:r>
      <w:r w:rsidR="009D6D8E" w:rsidRPr="00F214B3">
        <w:rPr>
          <w:color w:val="000000"/>
          <w:sz w:val="24"/>
          <w:szCs w:val="24"/>
        </w:rPr>
        <w:t>é necessário promover e apreciar a produção agrícola, dando destaque à agricultura familiar e ao modelo associativo de trabalho. Este projeto oferece uma gama de alternativas para que o Governo Municipal possa responder de maneira mais eficaz aos anseios e necessidades dos donos e produtores rurais do nosso Município.</w:t>
      </w:r>
      <w:r w:rsidR="009D6D8E" w:rsidRPr="00F214B3">
        <w:rPr>
          <w:color w:val="000000"/>
          <w:sz w:val="24"/>
          <w:szCs w:val="24"/>
        </w:rPr>
        <w:t xml:space="preserve"> </w:t>
      </w:r>
      <w:r w:rsidR="009D6D8E" w:rsidRPr="00F214B3">
        <w:rPr>
          <w:b/>
          <w:bCs/>
          <w:color w:val="000000"/>
          <w:sz w:val="24"/>
          <w:szCs w:val="24"/>
        </w:rPr>
        <w:t>2 – Projeto de Lei</w:t>
      </w:r>
      <w:r w:rsidR="00DD6F02">
        <w:rPr>
          <w:b/>
          <w:bCs/>
          <w:color w:val="000000"/>
          <w:sz w:val="24"/>
          <w:szCs w:val="24"/>
        </w:rPr>
        <w:t xml:space="preserve"> </w:t>
      </w:r>
      <w:r w:rsidR="009D6D8E" w:rsidRPr="00F214B3">
        <w:rPr>
          <w:b/>
          <w:bCs/>
          <w:color w:val="000000"/>
          <w:sz w:val="24"/>
          <w:szCs w:val="24"/>
        </w:rPr>
        <w:t xml:space="preserve">nº </w:t>
      </w:r>
      <w:r w:rsidR="00DD6F02">
        <w:rPr>
          <w:b/>
          <w:bCs/>
          <w:color w:val="000000"/>
          <w:sz w:val="24"/>
          <w:szCs w:val="24"/>
        </w:rPr>
        <w:t>010/2025</w:t>
      </w:r>
      <w:r w:rsidR="009D6D8E" w:rsidRPr="00F214B3">
        <w:rPr>
          <w:color w:val="000000"/>
          <w:sz w:val="24"/>
          <w:szCs w:val="24"/>
        </w:rPr>
        <w:t xml:space="preserve">, </w:t>
      </w:r>
      <w:r w:rsidR="00B54537" w:rsidRPr="00F214B3">
        <w:rPr>
          <w:color w:val="000000"/>
          <w:sz w:val="24"/>
          <w:szCs w:val="24"/>
        </w:rPr>
        <w:t>a</w:t>
      </w:r>
      <w:r w:rsidR="009D6D8E" w:rsidRPr="00F214B3">
        <w:rPr>
          <w:color w:val="000000"/>
          <w:sz w:val="24"/>
          <w:szCs w:val="24"/>
        </w:rPr>
        <w:t>utoriza o município a distribuir brindes em datas comemorativas e dá outras providências</w:t>
      </w:r>
      <w:r w:rsidR="009D6D8E" w:rsidRPr="00F214B3">
        <w:rPr>
          <w:color w:val="000000"/>
          <w:sz w:val="24"/>
          <w:szCs w:val="24"/>
        </w:rPr>
        <w:t xml:space="preserve">. </w:t>
      </w:r>
      <w:r w:rsidR="009D6D8E" w:rsidRPr="00F214B3">
        <w:rPr>
          <w:color w:val="000000"/>
          <w:sz w:val="24"/>
          <w:szCs w:val="24"/>
        </w:rPr>
        <w:t>Art. 1º - Fica o Poder Executivo Municipal autorizado a adquirir bens móveis para a distribuição de brindes, mediante sorteio público, nas condições e formas estabelecidas nesta Lei.</w:t>
      </w:r>
      <w:r w:rsidR="009D6D8E" w:rsidRPr="00F214B3">
        <w:rPr>
          <w:color w:val="000000"/>
          <w:sz w:val="24"/>
          <w:szCs w:val="24"/>
        </w:rPr>
        <w:t xml:space="preserve"> </w:t>
      </w:r>
      <w:r w:rsidR="009D6D8E" w:rsidRPr="00F214B3">
        <w:rPr>
          <w:color w:val="000000"/>
          <w:sz w:val="24"/>
          <w:szCs w:val="24"/>
        </w:rPr>
        <w:t>Art. 2º - A distribuição de brindes nos termos desta Lei não se constitui em obrigação a ser cumprida pelo Poder Executivo Municipal, devendo ser realizada de acordo com a disponibilidade orçamentário-financeira a ser expedido pelo Chefe do mesmo Poder Executivo Municipal.</w:t>
      </w:r>
      <w:r w:rsidR="009D6D8E" w:rsidRPr="00F214B3">
        <w:rPr>
          <w:color w:val="000000"/>
          <w:sz w:val="24"/>
          <w:szCs w:val="24"/>
        </w:rPr>
        <w:t xml:space="preserve"> </w:t>
      </w:r>
      <w:r w:rsidR="009D6D8E" w:rsidRPr="00F214B3">
        <w:rPr>
          <w:color w:val="000000"/>
          <w:sz w:val="24"/>
          <w:szCs w:val="24"/>
        </w:rPr>
        <w:t>Art. 3º A distribuição de brindes de que trata esta Lei pode ocorrer somente nas seguintes hipóteses:</w:t>
      </w:r>
      <w:r w:rsidR="009D6D8E" w:rsidRPr="00F214B3">
        <w:rPr>
          <w:color w:val="000000"/>
          <w:sz w:val="24"/>
          <w:szCs w:val="24"/>
        </w:rPr>
        <w:t xml:space="preserve"> </w:t>
      </w:r>
      <w:r w:rsidR="009D6D8E" w:rsidRPr="00F214B3">
        <w:rPr>
          <w:color w:val="000000"/>
          <w:sz w:val="24"/>
          <w:szCs w:val="24"/>
        </w:rPr>
        <w:t xml:space="preserve">I - Instituição de programa municipal de incentivo ao pagamento dos tributos municipais, com </w:t>
      </w:r>
      <w:r w:rsidR="009D6D8E" w:rsidRPr="00F214B3">
        <w:rPr>
          <w:color w:val="000000"/>
          <w:sz w:val="24"/>
          <w:szCs w:val="24"/>
        </w:rPr>
        <w:lastRenderedPageBreak/>
        <w:t>o objetivo de premiar as pessoas físicas ou jurídicas que tenham adimplido seus impostos durante o exercício financeiro</w:t>
      </w:r>
      <w:r w:rsidR="009D6D8E" w:rsidRPr="00F214B3">
        <w:rPr>
          <w:color w:val="000000"/>
          <w:sz w:val="24"/>
          <w:szCs w:val="24"/>
        </w:rPr>
        <w:t>,</w:t>
      </w:r>
      <w:r w:rsidR="009D6D8E" w:rsidRPr="00F214B3">
        <w:rPr>
          <w:color w:val="000000"/>
          <w:sz w:val="24"/>
          <w:szCs w:val="24"/>
        </w:rPr>
        <w:t xml:space="preserve"> II - Realização de sorteio público, somente entre os cidadãos residentes no Município de</w:t>
      </w:r>
      <w:r w:rsidR="009D6D8E" w:rsidRPr="00F214B3">
        <w:rPr>
          <w:color w:val="000000"/>
          <w:sz w:val="24"/>
          <w:szCs w:val="24"/>
        </w:rPr>
        <w:t xml:space="preserve"> Várzea.</w:t>
      </w:r>
      <w:r w:rsidR="005D14F7" w:rsidRPr="00F214B3">
        <w:rPr>
          <w:color w:val="000000"/>
          <w:sz w:val="24"/>
          <w:szCs w:val="24"/>
        </w:rPr>
        <w:t xml:space="preserve"> </w:t>
      </w:r>
      <w:r w:rsidR="005D14F7" w:rsidRPr="00F214B3">
        <w:rPr>
          <w:b/>
          <w:bCs/>
          <w:color w:val="000000"/>
          <w:sz w:val="24"/>
          <w:szCs w:val="24"/>
        </w:rPr>
        <w:t xml:space="preserve">3 - </w:t>
      </w:r>
      <w:r w:rsidR="005D14F7" w:rsidRPr="00F214B3">
        <w:rPr>
          <w:b/>
          <w:bCs/>
          <w:color w:val="000000"/>
          <w:sz w:val="24"/>
          <w:szCs w:val="24"/>
        </w:rPr>
        <w:t xml:space="preserve">Projeto de Lei </w:t>
      </w:r>
      <w:r w:rsidR="005D14F7" w:rsidRPr="00F214B3">
        <w:rPr>
          <w:b/>
          <w:color w:val="000000"/>
          <w:sz w:val="24"/>
          <w:szCs w:val="24"/>
        </w:rPr>
        <w:t>nº</w:t>
      </w:r>
      <w:r w:rsidR="005D14F7" w:rsidRPr="00F214B3">
        <w:rPr>
          <w:b/>
          <w:color w:val="000000"/>
          <w:sz w:val="24"/>
          <w:szCs w:val="24"/>
        </w:rPr>
        <w:t xml:space="preserve"> </w:t>
      </w:r>
      <w:r w:rsidR="00DD6F02">
        <w:rPr>
          <w:b/>
          <w:color w:val="000000"/>
          <w:sz w:val="24"/>
          <w:szCs w:val="24"/>
        </w:rPr>
        <w:t>011/2025</w:t>
      </w:r>
      <w:r w:rsidR="005D14F7" w:rsidRPr="00F214B3">
        <w:rPr>
          <w:b/>
          <w:color w:val="000000"/>
          <w:sz w:val="24"/>
          <w:szCs w:val="24"/>
        </w:rPr>
        <w:t xml:space="preserve">, </w:t>
      </w:r>
      <w:r w:rsidR="00B54537" w:rsidRPr="00F214B3">
        <w:rPr>
          <w:color w:val="000000"/>
          <w:sz w:val="24"/>
          <w:szCs w:val="24"/>
        </w:rPr>
        <w:t>e</w:t>
      </w:r>
      <w:r w:rsidR="005D14F7" w:rsidRPr="00F214B3">
        <w:rPr>
          <w:color w:val="000000"/>
          <w:sz w:val="24"/>
          <w:szCs w:val="24"/>
        </w:rPr>
        <w:t>stabelece normas para o pagamento de diárias aos agentes públicos no âmbito do Poder Executivo do Município de Várzea e dá outras providências</w:t>
      </w:r>
      <w:r w:rsidR="005D14F7" w:rsidRPr="00F214B3">
        <w:rPr>
          <w:color w:val="000000"/>
          <w:sz w:val="24"/>
          <w:szCs w:val="24"/>
        </w:rPr>
        <w:t xml:space="preserve">, </w:t>
      </w:r>
      <w:r w:rsidR="00B54537" w:rsidRPr="00F214B3">
        <w:rPr>
          <w:color w:val="000000"/>
          <w:sz w:val="24"/>
          <w:szCs w:val="24"/>
        </w:rPr>
        <w:t>e</w:t>
      </w:r>
      <w:r w:rsidR="005D14F7" w:rsidRPr="00F214B3">
        <w:rPr>
          <w:color w:val="000000"/>
          <w:sz w:val="24"/>
          <w:szCs w:val="24"/>
        </w:rPr>
        <w:t>ste projeto visa cumprir a legislação relevante, uma vez que o financiamento de viagens para políticos e funcionários deve ser regulamentado por lei específica, ter uma justificativa válida e ser supervisionado pelo sistema de controle interno de cada entidade. A concessão de diárias deve ter respaldo legal e fornecer informações completas sobre a viagem financiada com fundos públicos.</w:t>
      </w:r>
      <w:r w:rsidR="005D14F7" w:rsidRPr="00F214B3">
        <w:rPr>
          <w:sz w:val="24"/>
          <w:szCs w:val="24"/>
        </w:rPr>
        <w:t xml:space="preserve"> </w:t>
      </w:r>
      <w:r w:rsidR="005D14F7" w:rsidRPr="00F214B3">
        <w:rPr>
          <w:color w:val="000000"/>
          <w:sz w:val="24"/>
          <w:szCs w:val="24"/>
        </w:rPr>
        <w:t>Também se justifica pelo aprimoramento da supervisão, reforçando o uso adequado de diárias e gastos com formação.</w:t>
      </w:r>
      <w:r w:rsidR="005D14F7" w:rsidRPr="00F214B3">
        <w:rPr>
          <w:color w:val="000000"/>
          <w:sz w:val="24"/>
          <w:szCs w:val="24"/>
        </w:rPr>
        <w:t xml:space="preserve"> </w:t>
      </w:r>
    </w:p>
    <w:p w14:paraId="3CB73BE2" w14:textId="77777777" w:rsidR="0073721B" w:rsidRDefault="005D14F7" w:rsidP="00B54537">
      <w:pPr>
        <w:spacing w:after="127" w:line="276" w:lineRule="auto"/>
        <w:ind w:left="0" w:right="9" w:firstLine="708"/>
        <w:rPr>
          <w:sz w:val="24"/>
          <w:szCs w:val="24"/>
        </w:rPr>
      </w:pPr>
      <w:r w:rsidRPr="00F214B3">
        <w:rPr>
          <w:sz w:val="24"/>
          <w:szCs w:val="24"/>
        </w:rPr>
        <w:t>Após discuss</w:t>
      </w:r>
      <w:r w:rsidRPr="00F214B3">
        <w:rPr>
          <w:sz w:val="24"/>
          <w:szCs w:val="24"/>
        </w:rPr>
        <w:t>ões das matérias</w:t>
      </w:r>
      <w:r w:rsidRPr="00F214B3">
        <w:rPr>
          <w:sz w:val="24"/>
          <w:szCs w:val="24"/>
        </w:rPr>
        <w:t>, o</w:t>
      </w:r>
      <w:r w:rsidRPr="00F214B3">
        <w:rPr>
          <w:sz w:val="24"/>
          <w:szCs w:val="24"/>
        </w:rPr>
        <w:t>s projetos</w:t>
      </w:r>
      <w:r w:rsidRPr="00F214B3">
        <w:rPr>
          <w:b/>
          <w:bCs/>
          <w:color w:val="000000"/>
          <w:sz w:val="24"/>
          <w:szCs w:val="24"/>
        </w:rPr>
        <w:t xml:space="preserve"> </w:t>
      </w:r>
      <w:r w:rsidRPr="00F214B3">
        <w:rPr>
          <w:color w:val="000000"/>
          <w:sz w:val="24"/>
          <w:szCs w:val="24"/>
        </w:rPr>
        <w:t xml:space="preserve">de lei </w:t>
      </w:r>
      <w:r w:rsidRPr="0073721B">
        <w:rPr>
          <w:b/>
          <w:bCs/>
          <w:color w:val="000000"/>
          <w:sz w:val="24"/>
          <w:szCs w:val="24"/>
        </w:rPr>
        <w:t>09/2025</w:t>
      </w:r>
      <w:r w:rsidRPr="00F214B3">
        <w:rPr>
          <w:color w:val="000000"/>
          <w:sz w:val="24"/>
          <w:szCs w:val="24"/>
        </w:rPr>
        <w:t xml:space="preserve"> e </w:t>
      </w:r>
      <w:r w:rsidR="00B54537" w:rsidRPr="0073721B">
        <w:rPr>
          <w:b/>
          <w:bCs/>
          <w:color w:val="000000"/>
          <w:sz w:val="24"/>
          <w:szCs w:val="24"/>
        </w:rPr>
        <w:t>1</w:t>
      </w:r>
      <w:r w:rsidR="003C250D" w:rsidRPr="0073721B">
        <w:rPr>
          <w:b/>
          <w:bCs/>
          <w:color w:val="000000"/>
          <w:sz w:val="24"/>
          <w:szCs w:val="24"/>
        </w:rPr>
        <w:t>1</w:t>
      </w:r>
      <w:r w:rsidR="00B54537" w:rsidRPr="0073721B">
        <w:rPr>
          <w:b/>
          <w:bCs/>
          <w:color w:val="000000"/>
          <w:sz w:val="24"/>
          <w:szCs w:val="24"/>
        </w:rPr>
        <w:t>/2025</w:t>
      </w:r>
      <w:r w:rsidR="00B54537" w:rsidRPr="00F214B3">
        <w:rPr>
          <w:color w:val="000000"/>
          <w:sz w:val="24"/>
          <w:szCs w:val="24"/>
        </w:rPr>
        <w:t xml:space="preserve"> foram aprovados </w:t>
      </w:r>
      <w:r w:rsidRPr="00F214B3">
        <w:rPr>
          <w:sz w:val="24"/>
          <w:szCs w:val="24"/>
        </w:rPr>
        <w:t xml:space="preserve">por </w:t>
      </w:r>
      <w:r w:rsidR="003C250D">
        <w:rPr>
          <w:sz w:val="24"/>
          <w:szCs w:val="24"/>
        </w:rPr>
        <w:t>unanimidade por todos os vereadores presentes</w:t>
      </w:r>
      <w:r w:rsidRPr="00F214B3">
        <w:rPr>
          <w:sz w:val="24"/>
          <w:szCs w:val="24"/>
        </w:rPr>
        <w:t>.</w:t>
      </w:r>
      <w:r w:rsidR="00B54537" w:rsidRPr="00F214B3">
        <w:rPr>
          <w:sz w:val="24"/>
          <w:szCs w:val="24"/>
        </w:rPr>
        <w:t xml:space="preserve"> O projeto de lei </w:t>
      </w:r>
      <w:r w:rsidR="00B54537" w:rsidRPr="0073721B">
        <w:rPr>
          <w:b/>
          <w:bCs/>
          <w:sz w:val="24"/>
          <w:szCs w:val="24"/>
        </w:rPr>
        <w:t>1</w:t>
      </w:r>
      <w:r w:rsidR="003C250D" w:rsidRPr="0073721B">
        <w:rPr>
          <w:b/>
          <w:bCs/>
          <w:sz w:val="24"/>
          <w:szCs w:val="24"/>
        </w:rPr>
        <w:t>0</w:t>
      </w:r>
      <w:r w:rsidR="00B54537" w:rsidRPr="0073721B">
        <w:rPr>
          <w:b/>
          <w:bCs/>
          <w:sz w:val="24"/>
          <w:szCs w:val="24"/>
        </w:rPr>
        <w:t>/2025</w:t>
      </w:r>
      <w:r w:rsidR="00B54537" w:rsidRPr="00F214B3">
        <w:rPr>
          <w:sz w:val="24"/>
          <w:szCs w:val="24"/>
        </w:rPr>
        <w:t xml:space="preserve"> de autoria do Poder executivo, foi aprovado </w:t>
      </w:r>
      <w:r w:rsidR="0073721B">
        <w:rPr>
          <w:sz w:val="24"/>
          <w:szCs w:val="24"/>
        </w:rPr>
        <w:t>por</w:t>
      </w:r>
      <w:r w:rsidR="00B54537" w:rsidRPr="00F214B3">
        <w:rPr>
          <w:sz w:val="24"/>
          <w:szCs w:val="24"/>
        </w:rPr>
        <w:t xml:space="preserve"> </w:t>
      </w:r>
      <w:r w:rsidR="0073721B">
        <w:rPr>
          <w:sz w:val="24"/>
          <w:szCs w:val="24"/>
        </w:rPr>
        <w:t>seis</w:t>
      </w:r>
      <w:r w:rsidR="00B54537" w:rsidRPr="00F214B3">
        <w:rPr>
          <w:sz w:val="24"/>
          <w:szCs w:val="24"/>
        </w:rPr>
        <w:t xml:space="preserve"> votos</w:t>
      </w:r>
      <w:r w:rsidR="003C250D">
        <w:rPr>
          <w:sz w:val="24"/>
          <w:szCs w:val="24"/>
        </w:rPr>
        <w:t xml:space="preserve"> favoráveis </w:t>
      </w:r>
      <w:r w:rsidR="0073721B">
        <w:rPr>
          <w:sz w:val="24"/>
          <w:szCs w:val="24"/>
        </w:rPr>
        <w:t>dos seguintes vereadores</w:t>
      </w:r>
      <w:r w:rsidR="003C250D">
        <w:rPr>
          <w:sz w:val="24"/>
          <w:szCs w:val="24"/>
        </w:rPr>
        <w:t xml:space="preserve"> Allyson da Silva Medeiros, </w:t>
      </w:r>
      <w:r w:rsidR="003C250D" w:rsidRPr="00F214B3">
        <w:rPr>
          <w:sz w:val="24"/>
          <w:szCs w:val="24"/>
        </w:rPr>
        <w:t>José Humberto de Souza</w:t>
      </w:r>
      <w:r w:rsidR="003C250D">
        <w:rPr>
          <w:sz w:val="24"/>
          <w:szCs w:val="24"/>
        </w:rPr>
        <w:t xml:space="preserve">, </w:t>
      </w:r>
      <w:r w:rsidR="003C250D" w:rsidRPr="00F214B3">
        <w:rPr>
          <w:sz w:val="24"/>
          <w:szCs w:val="24"/>
        </w:rPr>
        <w:t>Jancele Wendell da Silva</w:t>
      </w:r>
      <w:r w:rsidR="003C250D">
        <w:rPr>
          <w:sz w:val="24"/>
          <w:szCs w:val="24"/>
        </w:rPr>
        <w:t xml:space="preserve">, Josémilton Gomes do Rego, </w:t>
      </w:r>
      <w:r w:rsidR="003C250D" w:rsidRPr="00F214B3">
        <w:rPr>
          <w:sz w:val="24"/>
          <w:szCs w:val="24"/>
        </w:rPr>
        <w:t>Geraldo Emido de Araújo</w:t>
      </w:r>
      <w:r w:rsidR="003C250D">
        <w:rPr>
          <w:sz w:val="24"/>
          <w:szCs w:val="24"/>
        </w:rPr>
        <w:t xml:space="preserve"> e </w:t>
      </w:r>
      <w:r w:rsidR="003C250D" w:rsidRPr="00F214B3">
        <w:rPr>
          <w:sz w:val="24"/>
          <w:szCs w:val="24"/>
        </w:rPr>
        <w:t>Ana Paula Rodrigues E. de Souza</w:t>
      </w:r>
      <w:r w:rsidR="003C250D">
        <w:rPr>
          <w:sz w:val="24"/>
          <w:szCs w:val="24"/>
        </w:rPr>
        <w:t>,</w:t>
      </w:r>
      <w:r w:rsidR="00B54537" w:rsidRPr="00F214B3">
        <w:rPr>
          <w:sz w:val="24"/>
          <w:szCs w:val="24"/>
        </w:rPr>
        <w:t xml:space="preserve"> e </w:t>
      </w:r>
      <w:r w:rsidR="0073721B">
        <w:rPr>
          <w:sz w:val="24"/>
          <w:szCs w:val="24"/>
        </w:rPr>
        <w:t>dois</w:t>
      </w:r>
      <w:r w:rsidR="003C250D">
        <w:rPr>
          <w:sz w:val="24"/>
          <w:szCs w:val="24"/>
        </w:rPr>
        <w:t xml:space="preserve"> votos</w:t>
      </w:r>
      <w:r w:rsidR="00B54537" w:rsidRPr="00F214B3">
        <w:rPr>
          <w:sz w:val="24"/>
          <w:szCs w:val="24"/>
        </w:rPr>
        <w:t xml:space="preserve"> </w:t>
      </w:r>
      <w:r w:rsidR="003C250D" w:rsidRPr="00F214B3">
        <w:rPr>
          <w:sz w:val="24"/>
          <w:szCs w:val="24"/>
        </w:rPr>
        <w:t>contr</w:t>
      </w:r>
      <w:r w:rsidR="003C250D">
        <w:rPr>
          <w:sz w:val="24"/>
          <w:szCs w:val="24"/>
        </w:rPr>
        <w:t>ários dos</w:t>
      </w:r>
      <w:r w:rsidR="00F214B3" w:rsidRPr="00F214B3">
        <w:rPr>
          <w:sz w:val="24"/>
          <w:szCs w:val="24"/>
        </w:rPr>
        <w:t xml:space="preserve"> vereadores Aerton Alexandria e </w:t>
      </w:r>
      <w:r w:rsidR="00F214B3" w:rsidRPr="00F214B3">
        <w:rPr>
          <w:sz w:val="24"/>
          <w:szCs w:val="24"/>
        </w:rPr>
        <w:t>Plácido Tomaz de Lima Neto</w:t>
      </w:r>
      <w:r w:rsidR="003C250D">
        <w:rPr>
          <w:sz w:val="24"/>
          <w:szCs w:val="24"/>
        </w:rPr>
        <w:t>, que reprovaram o projeto com o pedido de ressalva</w:t>
      </w:r>
      <w:r w:rsidR="00B54537" w:rsidRPr="00F214B3">
        <w:rPr>
          <w:sz w:val="24"/>
          <w:szCs w:val="24"/>
        </w:rPr>
        <w:t>.</w:t>
      </w:r>
      <w:r w:rsidRPr="00F214B3">
        <w:rPr>
          <w:sz w:val="24"/>
          <w:szCs w:val="24"/>
        </w:rPr>
        <w:t xml:space="preserve"> </w:t>
      </w:r>
    </w:p>
    <w:p w14:paraId="2BD6287F" w14:textId="5C811927" w:rsidR="000455EA" w:rsidRPr="00F214B3" w:rsidRDefault="005D14F7" w:rsidP="00B54537">
      <w:pPr>
        <w:spacing w:after="127" w:line="276" w:lineRule="auto"/>
        <w:ind w:left="0" w:right="9" w:firstLine="708"/>
        <w:rPr>
          <w:sz w:val="24"/>
          <w:szCs w:val="24"/>
        </w:rPr>
      </w:pPr>
      <w:r w:rsidRPr="00F214B3">
        <w:rPr>
          <w:sz w:val="24"/>
          <w:szCs w:val="24"/>
        </w:rPr>
        <w:t>Não havendo matéria a ser apreciada, o Presidente facultou a palavra. Não havendo vereador interessado em fazer uso da palavra, e nenhuma matéria a ser apreciada</w:t>
      </w:r>
      <w:r w:rsidRPr="00F214B3">
        <w:rPr>
          <w:sz w:val="24"/>
          <w:szCs w:val="24"/>
        </w:rPr>
        <w:t>.</w:t>
      </w:r>
      <w:r w:rsidR="003C250D">
        <w:rPr>
          <w:sz w:val="24"/>
          <w:szCs w:val="24"/>
        </w:rPr>
        <w:t xml:space="preserve"> O presidente agradeceu a presença de todos e </w:t>
      </w:r>
      <w:r w:rsidR="0073721B">
        <w:rPr>
          <w:sz w:val="24"/>
          <w:szCs w:val="24"/>
        </w:rPr>
        <w:t>declarou encerrada</w:t>
      </w:r>
      <w:r w:rsidR="003C250D">
        <w:rPr>
          <w:sz w:val="24"/>
          <w:szCs w:val="24"/>
        </w:rPr>
        <w:t xml:space="preserve"> a sessão.</w:t>
      </w:r>
    </w:p>
    <w:p w14:paraId="335C861E" w14:textId="77777777" w:rsidR="00F214B3" w:rsidRP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1C4ADE2D" w14:textId="77777777" w:rsidR="00F214B3" w:rsidRP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7506B06C" w14:textId="77777777" w:rsidR="00F214B3" w:rsidRP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69DC74B6" w14:textId="77777777" w:rsidR="00F214B3" w:rsidRP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5C025E2E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46CDFC76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2AE304B0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0B241336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18C6359D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2E131D55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298AA564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297E3B5B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2BF312F6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40E48643" w14:textId="77777777" w:rsid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7E0A8FB2" w14:textId="77777777" w:rsidR="00F214B3" w:rsidRP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7FB81BE6" w14:textId="77777777" w:rsidR="00F214B3" w:rsidRPr="00F214B3" w:rsidRDefault="00F214B3" w:rsidP="00B54537">
      <w:pPr>
        <w:spacing w:after="127" w:line="276" w:lineRule="auto"/>
        <w:ind w:left="0" w:right="9" w:firstLine="708"/>
        <w:rPr>
          <w:sz w:val="24"/>
          <w:szCs w:val="24"/>
        </w:rPr>
      </w:pPr>
    </w:p>
    <w:p w14:paraId="5EBC7BBD" w14:textId="77777777" w:rsidR="00F214B3" w:rsidRPr="00F214B3" w:rsidRDefault="00F214B3" w:rsidP="00B54537">
      <w:pPr>
        <w:spacing w:after="127" w:line="276" w:lineRule="auto"/>
        <w:ind w:left="0" w:right="9" w:firstLine="708"/>
        <w:rPr>
          <w:b/>
          <w:color w:val="000000"/>
          <w:sz w:val="24"/>
          <w:szCs w:val="24"/>
        </w:rPr>
      </w:pPr>
    </w:p>
    <w:p w14:paraId="5B0A8CE6" w14:textId="0ACD46D2" w:rsidR="000455EA" w:rsidRPr="00F214B3" w:rsidRDefault="00F214B3" w:rsidP="00F214B3">
      <w:pPr>
        <w:jc w:val="right"/>
        <w:rPr>
          <w:sz w:val="24"/>
          <w:szCs w:val="24"/>
        </w:rPr>
      </w:pPr>
      <w:r w:rsidRPr="00F214B3">
        <w:rPr>
          <w:sz w:val="24"/>
          <w:szCs w:val="24"/>
        </w:rPr>
        <w:t>Várzea – RN, 05 de maio de 2025</w:t>
      </w:r>
    </w:p>
    <w:p w14:paraId="484F9E72" w14:textId="77777777" w:rsidR="00F214B3" w:rsidRPr="00F214B3" w:rsidRDefault="00F214B3" w:rsidP="00F214B3">
      <w:pPr>
        <w:jc w:val="right"/>
        <w:rPr>
          <w:sz w:val="24"/>
          <w:szCs w:val="24"/>
        </w:rPr>
      </w:pPr>
    </w:p>
    <w:tbl>
      <w:tblPr>
        <w:tblStyle w:val="Tabelacomgrade"/>
        <w:tblW w:w="0" w:type="auto"/>
        <w:tblCellSpacing w:w="113" w:type="dxa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4193"/>
        <w:gridCol w:w="4192"/>
      </w:tblGrid>
      <w:tr w:rsidR="006C7F36" w:rsidRPr="00F214B3" w14:paraId="4D813B66" w14:textId="77777777" w:rsidTr="00F7520B">
        <w:trPr>
          <w:tblCellSpacing w:w="113" w:type="dxa"/>
        </w:trPr>
        <w:tc>
          <w:tcPr>
            <w:tcW w:w="4188" w:type="dxa"/>
          </w:tcPr>
          <w:p w14:paraId="04EBCB0C" w14:textId="64D94D4B" w:rsidR="000455EA" w:rsidRPr="00F214B3" w:rsidRDefault="000455EA" w:rsidP="000455EA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44FD7551" w14:textId="77777777" w:rsidR="000455EA" w:rsidRPr="00F214B3" w:rsidRDefault="000455EA" w:rsidP="006C7F36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Presidente:</w:t>
            </w:r>
          </w:p>
          <w:p w14:paraId="1C006C8A" w14:textId="42F092B5" w:rsidR="000455EA" w:rsidRPr="00F214B3" w:rsidRDefault="000455EA" w:rsidP="006C7F3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Allyson da Silva Medeiros</w:t>
            </w:r>
          </w:p>
        </w:tc>
        <w:tc>
          <w:tcPr>
            <w:tcW w:w="4187" w:type="dxa"/>
          </w:tcPr>
          <w:p w14:paraId="7628F397" w14:textId="77777777" w:rsidR="006C7F36" w:rsidRPr="00F214B3" w:rsidRDefault="006C7F36" w:rsidP="006C7F36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1C15E06B" w14:textId="227D559A" w:rsidR="006C7F36" w:rsidRPr="00F214B3" w:rsidRDefault="006C7F36" w:rsidP="006C7F36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Vice-P</w:t>
            </w:r>
            <w:r w:rsidRPr="00F214B3">
              <w:rPr>
                <w:b/>
                <w:bCs/>
                <w:sz w:val="24"/>
                <w:szCs w:val="24"/>
              </w:rPr>
              <w:t>residente:</w:t>
            </w:r>
          </w:p>
          <w:p w14:paraId="5750B01D" w14:textId="023BEDDD" w:rsidR="000455EA" w:rsidRPr="00F214B3" w:rsidRDefault="006C7F36" w:rsidP="006C7F36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Jancele Wendell da Silva</w:t>
            </w:r>
          </w:p>
        </w:tc>
      </w:tr>
      <w:tr w:rsidR="006C7F36" w:rsidRPr="00F214B3" w14:paraId="5F3E8B46" w14:textId="77777777" w:rsidTr="00F7520B">
        <w:trPr>
          <w:tblCellSpacing w:w="113" w:type="dxa"/>
        </w:trPr>
        <w:tc>
          <w:tcPr>
            <w:tcW w:w="4188" w:type="dxa"/>
          </w:tcPr>
          <w:p w14:paraId="66C6D545" w14:textId="77777777" w:rsidR="00F214B3" w:rsidRPr="00F214B3" w:rsidRDefault="00F214B3" w:rsidP="00F214B3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74F0A59C" w14:textId="77777777" w:rsidR="00F214B3" w:rsidRPr="00F214B3" w:rsidRDefault="00F214B3" w:rsidP="00F214B3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Segundo Secretário:</w:t>
            </w:r>
          </w:p>
          <w:p w14:paraId="71D0A359" w14:textId="4F0E40F1" w:rsidR="000455EA" w:rsidRPr="00F214B3" w:rsidRDefault="00F214B3" w:rsidP="00F214B3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José Humberto de Souza</w:t>
            </w:r>
          </w:p>
        </w:tc>
        <w:tc>
          <w:tcPr>
            <w:tcW w:w="4187" w:type="dxa"/>
          </w:tcPr>
          <w:p w14:paraId="3033A71F" w14:textId="77777777" w:rsidR="00F214B3" w:rsidRPr="00F214B3" w:rsidRDefault="00F214B3" w:rsidP="00F214B3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489F1C50" w14:textId="77777777" w:rsidR="00F214B3" w:rsidRPr="00F214B3" w:rsidRDefault="00F214B3" w:rsidP="00F214B3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Vereador(a):</w:t>
            </w:r>
          </w:p>
          <w:p w14:paraId="6C1791BA" w14:textId="1B0E10EA" w:rsidR="000455EA" w:rsidRPr="00F214B3" w:rsidRDefault="00F214B3" w:rsidP="00F214B3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Aerton Sergio Belo de Alexandria</w:t>
            </w:r>
          </w:p>
        </w:tc>
      </w:tr>
      <w:tr w:rsidR="006C7F36" w:rsidRPr="00F214B3" w14:paraId="0BE2D175" w14:textId="77777777" w:rsidTr="00F7520B">
        <w:trPr>
          <w:tblCellSpacing w:w="113" w:type="dxa"/>
        </w:trPr>
        <w:tc>
          <w:tcPr>
            <w:tcW w:w="4188" w:type="dxa"/>
          </w:tcPr>
          <w:p w14:paraId="30BE1D6E" w14:textId="77777777" w:rsidR="00F214B3" w:rsidRPr="00F214B3" w:rsidRDefault="00F214B3" w:rsidP="00F214B3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087BD7C3" w14:textId="77777777" w:rsidR="00F214B3" w:rsidRPr="00F214B3" w:rsidRDefault="00F214B3" w:rsidP="00F214B3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Vereador(a):</w:t>
            </w:r>
          </w:p>
          <w:p w14:paraId="7D71DC42" w14:textId="1210FC4E" w:rsidR="000455EA" w:rsidRPr="00F214B3" w:rsidRDefault="00F214B3" w:rsidP="00F214B3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Ana Paula Rodrigues E. de Souza</w:t>
            </w:r>
          </w:p>
        </w:tc>
        <w:tc>
          <w:tcPr>
            <w:tcW w:w="4187" w:type="dxa"/>
          </w:tcPr>
          <w:p w14:paraId="71993873" w14:textId="77777777" w:rsidR="00F214B3" w:rsidRPr="00F214B3" w:rsidRDefault="00F214B3" w:rsidP="00F214B3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1E177A5B" w14:textId="77777777" w:rsidR="00F214B3" w:rsidRPr="00F214B3" w:rsidRDefault="00F214B3" w:rsidP="00F214B3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Vereador(a):</w:t>
            </w:r>
          </w:p>
          <w:p w14:paraId="141BDC65" w14:textId="05BDC22A" w:rsidR="000455EA" w:rsidRPr="00F214B3" w:rsidRDefault="00F214B3" w:rsidP="00F214B3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Geraldo Emido de Araujo</w:t>
            </w:r>
          </w:p>
        </w:tc>
      </w:tr>
      <w:tr w:rsidR="006C7F36" w:rsidRPr="00F214B3" w14:paraId="678D87CD" w14:textId="77777777" w:rsidTr="00F7520B">
        <w:trPr>
          <w:tblCellSpacing w:w="113" w:type="dxa"/>
        </w:trPr>
        <w:tc>
          <w:tcPr>
            <w:tcW w:w="4188" w:type="dxa"/>
          </w:tcPr>
          <w:p w14:paraId="7D2D8272" w14:textId="77777777" w:rsidR="00F214B3" w:rsidRPr="00F214B3" w:rsidRDefault="00F214B3" w:rsidP="00F214B3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55F24B58" w14:textId="77777777" w:rsidR="00F214B3" w:rsidRPr="00F214B3" w:rsidRDefault="00F214B3" w:rsidP="00F214B3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Vereador(a):</w:t>
            </w:r>
          </w:p>
          <w:p w14:paraId="178A22EA" w14:textId="4B415997" w:rsidR="000455EA" w:rsidRPr="00F214B3" w:rsidRDefault="00F214B3" w:rsidP="00F214B3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Josémilton Gomes do Rego</w:t>
            </w:r>
          </w:p>
        </w:tc>
        <w:tc>
          <w:tcPr>
            <w:tcW w:w="4187" w:type="dxa"/>
          </w:tcPr>
          <w:p w14:paraId="0A0E7710" w14:textId="77777777" w:rsidR="00F214B3" w:rsidRPr="00F214B3" w:rsidRDefault="00F214B3" w:rsidP="00F214B3">
            <w:pPr>
              <w:pBdr>
                <w:bottom w:val="single" w:sz="12" w:space="1" w:color="auto"/>
              </w:pBdr>
              <w:ind w:left="0" w:firstLine="0"/>
              <w:rPr>
                <w:sz w:val="24"/>
                <w:szCs w:val="24"/>
              </w:rPr>
            </w:pPr>
          </w:p>
          <w:p w14:paraId="67FA5629" w14:textId="77777777" w:rsidR="00F214B3" w:rsidRPr="00F214B3" w:rsidRDefault="00F214B3" w:rsidP="00F214B3">
            <w:pPr>
              <w:spacing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  <w:r w:rsidRPr="00F214B3">
              <w:rPr>
                <w:b/>
                <w:bCs/>
                <w:sz w:val="24"/>
                <w:szCs w:val="24"/>
              </w:rPr>
              <w:t>Vereador(a):</w:t>
            </w:r>
          </w:p>
          <w:p w14:paraId="296A2155" w14:textId="09C84953" w:rsidR="000455EA" w:rsidRPr="00F214B3" w:rsidRDefault="00F214B3" w:rsidP="00F214B3">
            <w:pPr>
              <w:ind w:left="0" w:firstLine="0"/>
              <w:rPr>
                <w:sz w:val="24"/>
                <w:szCs w:val="24"/>
              </w:rPr>
            </w:pPr>
            <w:r w:rsidRPr="00F214B3">
              <w:rPr>
                <w:sz w:val="24"/>
                <w:szCs w:val="24"/>
              </w:rPr>
              <w:t>Placido Tomaz de Lima Neto</w:t>
            </w:r>
          </w:p>
        </w:tc>
      </w:tr>
      <w:tr w:rsidR="006C7F36" w:rsidRPr="00F214B3" w14:paraId="4B9B0DF4" w14:textId="77777777" w:rsidTr="00F7520B">
        <w:trPr>
          <w:tblCellSpacing w:w="113" w:type="dxa"/>
        </w:trPr>
        <w:tc>
          <w:tcPr>
            <w:tcW w:w="4188" w:type="dxa"/>
          </w:tcPr>
          <w:p w14:paraId="3B9FC014" w14:textId="5F70EBAF" w:rsidR="000455EA" w:rsidRPr="00F214B3" w:rsidRDefault="000455EA" w:rsidP="006C7F36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187" w:type="dxa"/>
          </w:tcPr>
          <w:p w14:paraId="7A989BB9" w14:textId="77777777" w:rsidR="000455EA" w:rsidRPr="00F214B3" w:rsidRDefault="000455EA" w:rsidP="000455EA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3D014A51" w14:textId="77777777" w:rsidR="000455EA" w:rsidRPr="00F214B3" w:rsidRDefault="000455EA" w:rsidP="00B54537">
      <w:pPr>
        <w:ind w:left="0" w:firstLine="0"/>
        <w:rPr>
          <w:b/>
          <w:bCs/>
          <w:sz w:val="24"/>
          <w:szCs w:val="24"/>
        </w:rPr>
      </w:pPr>
    </w:p>
    <w:sectPr w:rsidR="000455EA" w:rsidRPr="00F214B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303D" w14:textId="77777777" w:rsidR="00C000AD" w:rsidRDefault="00C000AD" w:rsidP="00F6454F">
      <w:pPr>
        <w:spacing w:after="0" w:line="240" w:lineRule="auto"/>
      </w:pPr>
      <w:r>
        <w:separator/>
      </w:r>
    </w:p>
  </w:endnote>
  <w:endnote w:type="continuationSeparator" w:id="0">
    <w:p w14:paraId="5776824C" w14:textId="77777777" w:rsidR="00C000AD" w:rsidRDefault="00C000AD" w:rsidP="00F6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8796954"/>
      <w:docPartObj>
        <w:docPartGallery w:val="Page Numbers (Bottom of Page)"/>
        <w:docPartUnique/>
      </w:docPartObj>
    </w:sdtPr>
    <w:sdtContent>
      <w:p w14:paraId="039E957D" w14:textId="43F4F1A1" w:rsidR="00F6454F" w:rsidRDefault="00F6454F" w:rsidP="00B54537">
        <w:pPr>
          <w:spacing w:after="0"/>
          <w:ind w:left="0" w:firstLine="0"/>
          <w:rPr>
            <w:rFonts w:ascii="Times New Roman" w:eastAsia="Times New Roman" w:hAnsi="Times New Roman" w:cs="Times New Roman"/>
            <w:color w:val="17365D"/>
            <w:sz w:val="24"/>
          </w:rPr>
        </w:pPr>
      </w:p>
      <w:p w14:paraId="5A73BBEC" w14:textId="5AA54E94" w:rsidR="00F7520B" w:rsidRPr="00F6454F" w:rsidRDefault="00F7520B" w:rsidP="00B54537">
        <w:pPr>
          <w:spacing w:after="0"/>
          <w:ind w:left="0" w:firstLine="0"/>
          <w:jc w:val="center"/>
          <w:rPr>
            <w:rFonts w:ascii="Times New Roman" w:eastAsia="Times New Roman" w:hAnsi="Times New Roman" w:cs="Times New Roman"/>
            <w:color w:val="17365D"/>
            <w:sz w:val="24"/>
          </w:rPr>
        </w:pPr>
        <w:r>
          <w:rPr>
            <w:rFonts w:ascii="Times New Roman" w:eastAsia="Times New Roman" w:hAnsi="Times New Roman" w:cs="Times New Roman"/>
            <w:color w:val="17365D"/>
            <w:sz w:val="24"/>
          </w:rPr>
          <w:t>28/04/2025</w:t>
        </w:r>
      </w:p>
      <w:p w14:paraId="1DC4355C" w14:textId="13B1AD91" w:rsidR="00F6454F" w:rsidRPr="00F6454F" w:rsidRDefault="00F6454F" w:rsidP="00F6454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0B705" w14:textId="77777777" w:rsidR="00C000AD" w:rsidRDefault="00C000AD" w:rsidP="00F6454F">
      <w:pPr>
        <w:spacing w:after="0" w:line="240" w:lineRule="auto"/>
      </w:pPr>
      <w:r>
        <w:separator/>
      </w:r>
    </w:p>
  </w:footnote>
  <w:footnote w:type="continuationSeparator" w:id="0">
    <w:p w14:paraId="31F94C06" w14:textId="77777777" w:rsidR="00C000AD" w:rsidRDefault="00C000AD" w:rsidP="00F6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D668" w14:textId="77777777" w:rsidR="00B54537" w:rsidRDefault="00B54537" w:rsidP="00B54537">
    <w:pPr>
      <w:spacing w:after="0" w:line="259" w:lineRule="auto"/>
      <w:ind w:left="1384"/>
      <w:jc w:val="left"/>
    </w:pPr>
    <w:r>
      <w:rPr>
        <w:noProof/>
      </w:rPr>
      <w:drawing>
        <wp:anchor distT="0" distB="0" distL="114300" distR="114300" simplePos="0" relativeHeight="251659264" behindDoc="0" locked="0" layoutInCell="0" allowOverlap="1" wp14:anchorId="2E1DCC5A" wp14:editId="550A28C1">
          <wp:simplePos x="0" y="0"/>
          <wp:positionH relativeFrom="column">
            <wp:posOffset>1141730</wp:posOffset>
          </wp:positionH>
          <wp:positionV relativeFrom="paragraph">
            <wp:posOffset>31750</wp:posOffset>
          </wp:positionV>
          <wp:extent cx="587375" cy="636905"/>
          <wp:effectExtent l="0" t="0" r="3175" b="0"/>
          <wp:wrapSquare wrapText="bothSides"/>
          <wp:docPr id="1" name="Picture 7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Diagram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 w:eastAsia="Times New Roman" w:hAnsi="Times New Roman" w:cs="Times New Roman"/>
        <w:b/>
        <w:color w:val="17365D"/>
        <w:sz w:val="24"/>
      </w:rPr>
      <w:t>ESTADO DO RIO GRANDE DO NORTE</w:t>
    </w:r>
  </w:p>
  <w:p w14:paraId="4630296D" w14:textId="77777777" w:rsidR="00B54537" w:rsidRDefault="00B54537" w:rsidP="00B54537">
    <w:pPr>
      <w:spacing w:after="0" w:line="259" w:lineRule="auto"/>
      <w:ind w:left="1384"/>
      <w:jc w:val="left"/>
    </w:pPr>
    <w:r>
      <w:rPr>
        <w:rFonts w:ascii="Times New Roman" w:eastAsia="Times New Roman" w:hAnsi="Times New Roman" w:cs="Times New Roman"/>
        <w:b/>
        <w:color w:val="17365D"/>
        <w:sz w:val="24"/>
      </w:rPr>
      <w:t>Câmara Municipal de Várzea</w:t>
    </w:r>
  </w:p>
  <w:p w14:paraId="40B205AD" w14:textId="77777777" w:rsidR="00B54537" w:rsidRDefault="00B54537" w:rsidP="00B54537">
    <w:pPr>
      <w:spacing w:after="0" w:line="259" w:lineRule="auto"/>
      <w:ind w:left="1384"/>
      <w:jc w:val="left"/>
    </w:pPr>
    <w:r>
      <w:rPr>
        <w:rFonts w:ascii="Times New Roman" w:eastAsia="Times New Roman" w:hAnsi="Times New Roman" w:cs="Times New Roman"/>
        <w:color w:val="17365D"/>
        <w:sz w:val="24"/>
      </w:rPr>
      <w:t>Palácio Prefeito Severino Florêncio Sobrinho</w:t>
    </w:r>
  </w:p>
  <w:p w14:paraId="6F543CE5" w14:textId="01CA58BF" w:rsidR="00F6454F" w:rsidRDefault="00B54537" w:rsidP="00B54537">
    <w:pPr>
      <w:spacing w:after="313" w:line="259" w:lineRule="auto"/>
      <w:ind w:left="1384"/>
      <w:jc w:val="left"/>
    </w:pPr>
    <w:r>
      <w:rPr>
        <w:rFonts w:ascii="Times New Roman" w:eastAsia="Times New Roman" w:hAnsi="Times New Roman" w:cs="Times New Roman"/>
        <w:color w:val="17365D"/>
        <w:sz w:val="24"/>
      </w:rPr>
      <w:t>CNPJ. 40.800.625/0001-52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4F"/>
    <w:rsid w:val="000455EA"/>
    <w:rsid w:val="003C250D"/>
    <w:rsid w:val="003E1E61"/>
    <w:rsid w:val="00451206"/>
    <w:rsid w:val="005D14F7"/>
    <w:rsid w:val="006C7F36"/>
    <w:rsid w:val="0073721B"/>
    <w:rsid w:val="007F6334"/>
    <w:rsid w:val="009D6D8E"/>
    <w:rsid w:val="00AE1EBD"/>
    <w:rsid w:val="00AE444C"/>
    <w:rsid w:val="00B54537"/>
    <w:rsid w:val="00B911CB"/>
    <w:rsid w:val="00C000AD"/>
    <w:rsid w:val="00DD6F02"/>
    <w:rsid w:val="00F214B3"/>
    <w:rsid w:val="00F6454F"/>
    <w:rsid w:val="00F7520B"/>
    <w:rsid w:val="00F81B9A"/>
    <w:rsid w:val="00FE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24BC"/>
  <w15:chartTrackingRefBased/>
  <w15:docId w15:val="{657F5D81-10C6-4C0F-9EA4-BFB91D53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B9A"/>
    <w:pPr>
      <w:suppressAutoHyphens/>
      <w:spacing w:after="156" w:line="360" w:lineRule="auto"/>
      <w:ind w:left="119" w:hanging="10"/>
      <w:jc w:val="both"/>
    </w:pPr>
    <w:rPr>
      <w:rFonts w:ascii="Arial" w:eastAsia="Arial" w:hAnsi="Arial" w:cs="Arial"/>
      <w:color w:val="0D0D0D"/>
      <w:kern w:val="0"/>
      <w:sz w:val="26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4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4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4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4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4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4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4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4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4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4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45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454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4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454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4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4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4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4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4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454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454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454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4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454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454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6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454F"/>
  </w:style>
  <w:style w:type="paragraph" w:styleId="Rodap">
    <w:name w:val="footer"/>
    <w:basedOn w:val="Normal"/>
    <w:link w:val="RodapChar"/>
    <w:uiPriority w:val="99"/>
    <w:unhideWhenUsed/>
    <w:rsid w:val="00F64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454F"/>
  </w:style>
  <w:style w:type="table" w:styleId="Tabelacomgrade">
    <w:name w:val="Table Grid"/>
    <w:basedOn w:val="Tabelanormal"/>
    <w:uiPriority w:val="39"/>
    <w:rsid w:val="00045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743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Rodrigues</dc:creator>
  <cp:keywords/>
  <dc:description/>
  <cp:lastModifiedBy>Matheus Rodrigues</cp:lastModifiedBy>
  <cp:revision>3</cp:revision>
  <cp:lastPrinted>2025-05-05T19:05:00Z</cp:lastPrinted>
  <dcterms:created xsi:type="dcterms:W3CDTF">2025-05-05T15:17:00Z</dcterms:created>
  <dcterms:modified xsi:type="dcterms:W3CDTF">2025-05-05T19:10:00Z</dcterms:modified>
</cp:coreProperties>
</file>